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D2" w:rsidRPr="00664C95" w:rsidRDefault="00C816D2" w:rsidP="004F480D">
      <w:pPr>
        <w:ind w:firstLine="1134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 xml:space="preserve">                Приложение  </w:t>
      </w:r>
      <w:r w:rsidR="00A52CE8" w:rsidRPr="00664C95">
        <w:rPr>
          <w:rFonts w:ascii="Arial" w:hAnsi="Arial" w:cs="Arial"/>
          <w:sz w:val="24"/>
        </w:rPr>
        <w:t xml:space="preserve">№ </w:t>
      </w:r>
      <w:r w:rsidRPr="00664C95">
        <w:rPr>
          <w:rFonts w:ascii="Arial" w:hAnsi="Arial" w:cs="Arial"/>
          <w:sz w:val="24"/>
        </w:rPr>
        <w:t>1 к Порядку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64C95" w:rsidRDefault="00664C95" w:rsidP="00664C9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4"/>
          <w:lang w:eastAsia="en-US"/>
        </w:rPr>
      </w:pPr>
      <w:r w:rsidRPr="00664C95">
        <w:rPr>
          <w:rFonts w:ascii="Arial" w:hAnsi="Arial" w:cs="Arial"/>
          <w:sz w:val="24"/>
        </w:rPr>
        <w:t>сельского поселения «</w:t>
      </w:r>
      <w:r w:rsidR="00551A68">
        <w:rPr>
          <w:rFonts w:ascii="Arial" w:hAnsi="Arial" w:cs="Arial"/>
          <w:sz w:val="24"/>
        </w:rPr>
        <w:t>Медведево</w:t>
      </w:r>
      <w:r w:rsidRPr="00664C95">
        <w:rPr>
          <w:rFonts w:ascii="Arial" w:hAnsi="Arial" w:cs="Arial"/>
          <w:sz w:val="24"/>
        </w:rPr>
        <w:t>» Ржевского района Тверской области</w:t>
      </w:r>
    </w:p>
    <w:p w:rsidR="00C816D2" w:rsidRPr="00664C95" w:rsidRDefault="00C816D2" w:rsidP="00C816D2">
      <w:pPr>
        <w:ind w:left="11340"/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sz w:val="24"/>
        </w:rPr>
        <w:t xml:space="preserve">              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ПОКАЗАТЕЛИ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ежегодного мониторинга качества финансового менеджмента,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осуществляемого главными распорядителями средств бюджета </w:t>
      </w:r>
    </w:p>
    <w:p w:rsid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муниципального образования</w:t>
      </w:r>
      <w:r w:rsidRPr="00664C95">
        <w:rPr>
          <w:rFonts w:ascii="Arial" w:hAnsi="Arial" w:cs="Arial"/>
          <w:sz w:val="24"/>
        </w:rPr>
        <w:t xml:space="preserve"> </w:t>
      </w:r>
      <w:r w:rsidR="00664C95" w:rsidRPr="00664C95">
        <w:rPr>
          <w:rFonts w:ascii="Arial" w:hAnsi="Arial" w:cs="Arial"/>
          <w:b/>
          <w:sz w:val="24"/>
        </w:rPr>
        <w:t>сельского поселения «</w:t>
      </w:r>
      <w:r w:rsidR="00551A68" w:rsidRPr="00551A68">
        <w:rPr>
          <w:rFonts w:ascii="Arial" w:hAnsi="Arial" w:cs="Arial"/>
          <w:b/>
          <w:sz w:val="24"/>
        </w:rPr>
        <w:t>Медведево</w:t>
      </w:r>
      <w:r w:rsidR="00664C95" w:rsidRPr="00664C95">
        <w:rPr>
          <w:rFonts w:ascii="Arial" w:hAnsi="Arial" w:cs="Arial"/>
          <w:b/>
          <w:sz w:val="24"/>
        </w:rPr>
        <w:t xml:space="preserve">» </w:t>
      </w:r>
    </w:p>
    <w:p w:rsidR="00C816D2" w:rsidRPr="00664C95" w:rsidRDefault="00664C95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Ржевского района Тверской области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3119"/>
        <w:gridCol w:w="3260"/>
        <w:gridCol w:w="990"/>
        <w:gridCol w:w="1163"/>
        <w:gridCol w:w="3091"/>
        <w:gridCol w:w="3386"/>
      </w:tblGrid>
      <w:tr w:rsidR="00C816D2" w:rsidRPr="00602BAE" w:rsidTr="007D2413">
        <w:trPr>
          <w:trHeight w:val="57"/>
          <w:tblHeader/>
        </w:trPr>
        <w:tc>
          <w:tcPr>
            <w:tcW w:w="226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Расчёт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Единица 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измерения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Вес группы в оценке /показателя в группе (%)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Оценка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left="-249" w:firstLine="249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Комментарий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"/>
          <w:szCs w:val="2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3119"/>
        <w:gridCol w:w="3261"/>
        <w:gridCol w:w="992"/>
        <w:gridCol w:w="1161"/>
        <w:gridCol w:w="3091"/>
        <w:gridCol w:w="3386"/>
      </w:tblGrid>
      <w:tr w:rsidR="00C816D2" w:rsidRPr="00602BAE" w:rsidTr="007D2413">
        <w:trPr>
          <w:trHeight w:val="57"/>
          <w:tblHeader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Финансовое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Качество планирования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664C95" w:rsidRPr="004F480D">
              <w:rPr>
                <w:b w:val="0"/>
                <w:sz w:val="24"/>
              </w:rPr>
              <w:t>»</w:t>
            </w:r>
            <w:r w:rsidR="00664C95" w:rsidRPr="00664C95">
              <w:rPr>
                <w:b w:val="0"/>
                <w:sz w:val="24"/>
              </w:rPr>
              <w:t xml:space="preserve"> Ржевского района Тверской области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(за исключением целевых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>поступлений из областного и федерального бюджетов)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 xml:space="preserve">Р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1-Р/12,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 ≤ 12;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0,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Р&gt; 12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 xml:space="preserve">средств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551A68">
              <w:rPr>
                <w:b w:val="0"/>
                <w:sz w:val="24"/>
              </w:rPr>
              <w:t>»</w:t>
            </w:r>
            <w:r w:rsidR="00664C95" w:rsidRPr="00664C95">
              <w:rPr>
                <w:b w:val="0"/>
                <w:sz w:val="24"/>
              </w:rPr>
              <w:t xml:space="preserve"> Ржевского района Тверской области</w:t>
            </w:r>
          </w:p>
        </w:tc>
      </w:tr>
      <w:tr w:rsidR="00C816D2" w:rsidRPr="00602BAE" w:rsidTr="007D2413">
        <w:trPr>
          <w:trHeight w:val="85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551A68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Качество планирования расходов: доля суммы изменений в сводную бюджетную роспись бюджета 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(</w:t>
            </w:r>
            <w:r w:rsidRPr="00602BAE">
              <w:rPr>
                <w:b w:val="0"/>
                <w:sz w:val="24"/>
                <w:szCs w:val="24"/>
              </w:rPr>
              <w:t xml:space="preserve">за исключением целевых поступлений из районного, областного и федерального бюджетов и внесений изменений в решение о бюджете муниципального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="00AA0041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на</w:t>
            </w:r>
            <w:r w:rsidRPr="00602BAE">
              <w:rPr>
                <w:b w:val="0"/>
                <w:sz w:val="24"/>
                <w:szCs w:val="24"/>
              </w:rPr>
              <w:t xml:space="preserve"> соответствующий период)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>/</w:t>
            </w:r>
            <w:r w:rsidRPr="00602BAE">
              <w:rPr>
                <w:rFonts w:ascii="Arial" w:hAnsi="Arial" w:cs="Arial"/>
                <w:sz w:val="24"/>
                <w:lang w:val="en-US"/>
              </w:rPr>
              <w:t>b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S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2D51DE" w:rsidRPr="002D51DE">
              <w:rPr>
                <w:b w:val="0"/>
                <w:bCs w:val="0"/>
                <w:sz w:val="24"/>
                <w:szCs w:val="24"/>
              </w:rPr>
              <w:t>Победа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 на соответствующий период);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b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1-Р/100,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 ≤ 15%;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 (Р) = 0, 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2"/>
                <w:sz w:val="24"/>
              </w:rPr>
            </w:pPr>
            <w:r w:rsidRPr="00602BAE">
              <w:rPr>
                <w:rFonts w:ascii="Arial" w:hAnsi="Arial" w:cs="Arial"/>
                <w:spacing w:val="-2"/>
                <w:sz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2D51DE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P – 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>срока представления реестра расходных обязательств ГРБС до даты регистрации в финансовом отделе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администрации Ржевского района 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Дни.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0;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0,8,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1;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0,6,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2;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0,4,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3;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0,2,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4;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&gt; = 5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2D51DE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Оценивается соблюдение сроков представления в финансовый отдел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администрации Ржевского района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Программно-целевое </w:t>
            </w:r>
            <w:r w:rsidRPr="00602BAE">
              <w:rPr>
                <w:rFonts w:ascii="Arial" w:hAnsi="Arial" w:cs="Arial"/>
                <w:sz w:val="24"/>
              </w:rPr>
              <w:lastRenderedPageBreak/>
              <w:t>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2.1.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 = 100 * 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/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где: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– сумма бюджетных ассигнований ГРБС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формируемых в рамках муниципальных программ;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– общая сумма бюджетных ассигнований ГРБС, предусмотренная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на</w:t>
            </w:r>
            <w:r w:rsidRPr="00602BAE">
              <w:rPr>
                <w:rFonts w:ascii="Arial" w:hAnsi="Arial" w:cs="Arial"/>
                <w:sz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8"/>
                <w:sz w:val="24"/>
              </w:rPr>
              <w:t>Доля своевременно утвер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ждённых и внесённых изменений в планы-графики (далее – ПГ)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br/>
              <w:t>реализации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Кпг – количество своевременно утверждённых ПГ в отчётном периоде;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Кви – общее количество вносимых изменений в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lastRenderedPageBreak/>
              <w:t>муниципальную программу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2.3.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2.4.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sym w:font="Symbol" w:char="F053"/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66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информации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 о муниципальных программах и фактических результатах их реализации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информации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о муниципальных программах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br/>
              <w:t>и фактических результатах их реализации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Е (Р) = 0, если информация о муниципальных программах и фактических результатах их реализации</w:t>
            </w:r>
            <w:r w:rsidRPr="00602BAE">
              <w:rPr>
                <w:rFonts w:ascii="Arial" w:hAnsi="Arial" w:cs="Arial"/>
                <w:snapToGrid w:val="0"/>
                <w:color w:val="FF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не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размещена на официальном сайте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по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расходам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AA0041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P = (Е</w:t>
            </w:r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602BAE">
              <w:rPr>
                <w:rFonts w:ascii="Arial" w:hAnsi="Arial" w:cs="Arial"/>
                <w:sz w:val="24"/>
              </w:rPr>
              <w:t xml:space="preserve"> – Еср) * 100/Еср,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</w:t>
            </w:r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602BAE">
              <w:rPr>
                <w:rFonts w:ascii="Arial" w:hAnsi="Arial" w:cs="Arial"/>
                <w:sz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Еср – средний объём кассовых расходов ГРБС за первый - третий кварталы отчётного финансового года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68"/>
                <w:sz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Показатель отражает равномерность расходов ГРБС в отчётном периоде.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3.2.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602BAE">
              <w:rPr>
                <w:rFonts w:ascii="Arial" w:eastAsia="Calibri" w:hAnsi="Arial" w:cs="Arial"/>
                <w:spacing w:val="-4"/>
                <w:sz w:val="24"/>
              </w:rPr>
              <w:t xml:space="preserve"> учреждений в отчётном периоде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Р = Ко/Кн,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Ко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Кн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</w:t>
            </w:r>
            <w:r w:rsidRPr="00602BAE">
              <w:rPr>
                <w:rFonts w:ascii="Arial" w:eastAsia="Calibri" w:hAnsi="Arial" w:cs="Arial"/>
                <w:sz w:val="24"/>
              </w:rPr>
              <w:lastRenderedPageBreak/>
              <w:t>подведомственных муниципальных учреждений по состоянию на начало отчётного года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1, если Р &lt;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0,5, если Р =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0, если Р &gt;1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pacing w:val="-6"/>
                <w:sz w:val="24"/>
              </w:rPr>
            </w:pPr>
            <w:r w:rsidRPr="00602BAE">
              <w:rPr>
                <w:rFonts w:ascii="Arial" w:eastAsia="Calibri" w:hAnsi="Arial" w:cs="Arial"/>
                <w:spacing w:val="-6"/>
                <w:sz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pacing w:val="-4"/>
                <w:sz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3.3.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Кз/Е, 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Кз – объём кредиторской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года, следующего за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3.4.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управления дебиторской задолженностью </w:t>
            </w:r>
            <w:r w:rsidRPr="00602BAE">
              <w:rPr>
                <w:rFonts w:ascii="Arial" w:hAnsi="Arial" w:cs="Arial"/>
                <w:sz w:val="24"/>
              </w:rPr>
              <w:t>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Д/Е,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Д – объём дебиторской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3.5.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r w:rsidRPr="00602BAE">
              <w:rPr>
                <w:rFonts w:ascii="Arial" w:hAnsi="Arial" w:cs="Arial"/>
                <w:sz w:val="24"/>
              </w:rPr>
              <w:t xml:space="preserve">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r w:rsidRPr="00602BAE">
              <w:rPr>
                <w:rFonts w:ascii="Arial" w:hAnsi="Arial" w:cs="Arial"/>
                <w:sz w:val="24"/>
              </w:rPr>
              <w:t xml:space="preserve"> – сумма,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подлежащая взысканию по поступившим с начала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за счёт средств бюджета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по состоянию на конец отчётного периода; 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=</w:t>
            </w:r>
            <w:r w:rsidRPr="00602BAE">
              <w:rPr>
                <w:rFonts w:ascii="Arial" w:hAnsi="Arial" w:cs="Arial"/>
                <w:noProof/>
                <w:position w:val="-34"/>
                <w:sz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Позитивно расценивается уменьшение суммы,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подлежащей взысканию по поступившим с начала финансового года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lastRenderedPageBreak/>
              <w:t>исполнительным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за счёт средств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>
              <w:rPr>
                <w:rFonts w:ascii="Arial" w:hAnsi="Arial" w:cs="Arial"/>
                <w:sz w:val="24"/>
              </w:rPr>
              <w:t>.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для ГРБС является значение показателя, равное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 доходам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работы с невыясненными поступлениями в бюджет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r w:rsidRPr="00602BAE">
              <w:rPr>
                <w:rFonts w:ascii="Arial" w:hAnsi="Arial" w:cs="Arial"/>
                <w:sz w:val="24"/>
              </w:rPr>
              <w:t xml:space="preserve">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где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r w:rsidRPr="00602BAE">
              <w:rPr>
                <w:rFonts w:ascii="Arial" w:hAnsi="Arial" w:cs="Arial"/>
                <w:sz w:val="24"/>
              </w:rPr>
              <w:t xml:space="preserve"> – объём невыясненных поступлений за отчётный период;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4.2.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Качество правовой базы ГАДБ по администрированию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доходов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правовых актов </w:t>
            </w:r>
            <w:r w:rsidRPr="00602BAE">
              <w:rPr>
                <w:rFonts w:ascii="Arial" w:hAnsi="Arial" w:cs="Arial"/>
                <w:sz w:val="24"/>
              </w:rPr>
              <w:t>ГАДБ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содержащих: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закрепление доходных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источников </w:t>
            </w:r>
            <w:r w:rsidRPr="00602BAE">
              <w:rPr>
                <w:rFonts w:ascii="Arial" w:hAnsi="Arial" w:cs="Arial"/>
                <w:sz w:val="24"/>
              </w:rPr>
              <w:t xml:space="preserve">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подведомственными администраторами доходов бюджета (далее – АДБ);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наделение подведомственных АДБ бюджетными полномочиями администратора;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порядок представления АДБ бюджетной отчётности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ГАДБ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правовой акт ГАДБ полностью соответствует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требованиям пунктов 1-5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29309D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Показатель применяется для оценки правового обеспечения деятельности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бюджета </w:t>
            </w:r>
            <w:r w:rsidRPr="00602BAE">
              <w:rPr>
                <w:rFonts w:ascii="Arial" w:hAnsi="Arial" w:cs="Arial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Учёт и отчётность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5.1.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Представление бюджетной отчётности за отчётный период с соблюдением установленных сроков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 1, если отчётность представлена с соблюдением установленных сроков;</w:t>
            </w:r>
          </w:p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6.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Контроль и аудит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6.1.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том числе по подведомственным учреждениям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том числе по подведомственным учреждениям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1, если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учреждениям, не выявлено фактов нарушений;</w:t>
            </w:r>
          </w:p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присутствуют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Прозрачность бюджетного процесса 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7.1.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Размещение на официальном сайте администрации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учреждениями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0,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7.2.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муниципального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11196C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lastRenderedPageBreak/>
              <w:t xml:space="preserve">Наличие на официальном сайте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11196C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Style w:val="afff2"/>
                <w:rFonts w:ascii="Arial" w:hAnsi="Arial" w:cs="Arial"/>
                <w:snapToGrid w:val="0"/>
                <w:color w:val="000000"/>
                <w:spacing w:val="-4"/>
                <w:sz w:val="24"/>
              </w:rPr>
              <w:footnoteReference w:id="2"/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 w:rsidR="005E68B1"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МО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размещён на официальном сайте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0, если отчёт об исполнении муниципальных заданий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 оказание муниципальных услуг (выполнение работ) муниципальными учреждениями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не размещён на официальном сайте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7.3.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п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</w:t>
            </w:r>
            <w:r w:rsidR="00231DD7">
              <w:rPr>
                <w:rFonts w:ascii="Arial" w:hAnsi="Arial" w:cs="Arial"/>
                <w:sz w:val="24"/>
              </w:rPr>
              <w:t>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7.4.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bus.gov.ru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21.07.2011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№ 86н «Об утверждении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порядка предоставления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информации государственным (муниципальным) учреждением, её размещения на официальном сайте в сети «Ин</w:t>
            </w:r>
            <w:r w:rsidR="00E44061" w:rsidRPr="00E44061">
              <w:rPr>
                <w:rFonts w:ascii="Arial" w:hAnsi="Arial" w:cs="Arial"/>
                <w:noProof/>
                <w:spacing w:val="-4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6" o:spid="_x0000_s1026" type="#_x0000_t202" style="position:absolute;left:0;text-align:left;margin-left:742.15pt;margin-top:64.05pt;width:28.5pt;height:21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s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" filled="f" stroked="f">
                  <v:textbox>
                    <w:txbxContent>
                      <w:p w:rsidR="00551A68" w:rsidRPr="00F01240" w:rsidRDefault="00551A68" w:rsidP="00C816D2"/>
                    </w:txbxContent>
                  </v:textbox>
                </v:shape>
              </w:pic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тернет» и ведения указанного сайта»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Р = Nbus/N,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 – общее количество муниципальных учреждений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2</w:t>
            </w: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0,5, если 70 ≤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&lt;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=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 xml:space="preserve">0,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 xml:space="preserve">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 &lt; 70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Целевым ориентиром для ГРБС является значение показателя 100%</w:t>
            </w:r>
          </w:p>
        </w:tc>
      </w:tr>
    </w:tbl>
    <w:p w:rsidR="00C816D2" w:rsidRPr="00602BAE" w:rsidRDefault="00C816D2" w:rsidP="00C816D2">
      <w:pPr>
        <w:spacing w:line="360" w:lineRule="auto"/>
        <w:jc w:val="center"/>
        <w:rPr>
          <w:rFonts w:ascii="Arial" w:hAnsi="Arial" w:cs="Arial"/>
          <w:szCs w:val="28"/>
        </w:rPr>
        <w:sectPr w:rsidR="00C816D2" w:rsidRPr="00602BAE" w:rsidSect="00C816D2">
          <w:headerReference w:type="default" r:id="rId17"/>
          <w:headerReference w:type="first" r:id="rId18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C816D2" w:rsidRPr="00B04260" w:rsidRDefault="00B04260" w:rsidP="00C816D2">
      <w:pPr>
        <w:widowControl w:val="0"/>
        <w:ind w:left="666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C816D2" w:rsidRPr="00B04260" w:rsidRDefault="00417C45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К </w:t>
      </w:r>
      <w:r w:rsidR="00C816D2" w:rsidRPr="00B04260">
        <w:rPr>
          <w:rFonts w:ascii="Arial" w:hAnsi="Arial" w:cs="Arial"/>
          <w:sz w:val="24"/>
        </w:rPr>
        <w:t xml:space="preserve"> Порядку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04260" w:rsidRDefault="00AA0041" w:rsidP="00417C45">
      <w:pPr>
        <w:widowControl w:val="0"/>
        <w:ind w:firstLine="851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сельского поселения «</w:t>
      </w:r>
      <w:r w:rsidR="005C090C" w:rsidRPr="00551A68">
        <w:rPr>
          <w:rFonts w:ascii="Arial" w:hAnsi="Arial" w:cs="Arial"/>
          <w:sz w:val="24"/>
        </w:rPr>
        <w:t>Медведево</w:t>
      </w:r>
      <w:r w:rsidRPr="00B04260">
        <w:rPr>
          <w:rFonts w:ascii="Arial" w:hAnsi="Arial" w:cs="Arial"/>
          <w:sz w:val="24"/>
        </w:rPr>
        <w:t xml:space="preserve">» Ржевского района </w:t>
      </w:r>
    </w:p>
    <w:p w:rsidR="00C816D2" w:rsidRPr="00602BAE" w:rsidRDefault="00AA0041" w:rsidP="00417C45">
      <w:pPr>
        <w:widowControl w:val="0"/>
        <w:ind w:firstLine="851"/>
        <w:jc w:val="right"/>
        <w:rPr>
          <w:rFonts w:ascii="Arial" w:hAnsi="Arial" w:cs="Arial"/>
          <w:szCs w:val="28"/>
        </w:rPr>
      </w:pPr>
      <w:r w:rsidRPr="00B04260">
        <w:rPr>
          <w:rFonts w:ascii="Arial" w:hAnsi="Arial" w:cs="Arial"/>
          <w:sz w:val="24"/>
        </w:rPr>
        <w:t>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</w:p>
    <w:p w:rsidR="00C816D2" w:rsidRPr="00602BAE" w:rsidRDefault="00C816D2" w:rsidP="00C816D2">
      <w:pPr>
        <w:widowControl w:val="0"/>
        <w:ind w:left="6663"/>
        <w:jc w:val="center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СВЕДЕНИЯ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для расчёта показателей ежегодного мониторинга 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качества финансового менеджмента, осуществляемого главными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распорядителями средств бюджета муниципального образования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 </w:t>
      </w:r>
      <w:r w:rsidR="00B04260" w:rsidRPr="00B04260">
        <w:rPr>
          <w:rFonts w:ascii="Arial" w:hAnsi="Arial" w:cs="Arial"/>
          <w:b/>
          <w:sz w:val="24"/>
        </w:rPr>
        <w:t>сельского поселения «</w:t>
      </w:r>
      <w:r w:rsidR="005C090C" w:rsidRPr="005C090C">
        <w:rPr>
          <w:rFonts w:ascii="Arial" w:hAnsi="Arial" w:cs="Arial"/>
          <w:b/>
          <w:sz w:val="24"/>
        </w:rPr>
        <w:t>Медведево»</w:t>
      </w:r>
      <w:r w:rsidR="00B04260" w:rsidRPr="00B04260">
        <w:rPr>
          <w:rFonts w:ascii="Arial" w:hAnsi="Arial" w:cs="Arial"/>
          <w:b/>
          <w:sz w:val="24"/>
        </w:rPr>
        <w:t xml:space="preserve"> Ржевского района Тверской области</w:t>
      </w:r>
      <w:r w:rsidRPr="00B04260">
        <w:rPr>
          <w:rFonts w:ascii="Arial" w:hAnsi="Arial" w:cs="Arial"/>
          <w:b/>
          <w:sz w:val="24"/>
        </w:rPr>
        <w:t>,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на ___ _____________ 20____г.</w:t>
      </w:r>
    </w:p>
    <w:p w:rsidR="00C816D2" w:rsidRPr="00B04260" w:rsidRDefault="00C816D2" w:rsidP="00C816D2">
      <w:pPr>
        <w:jc w:val="center"/>
        <w:rPr>
          <w:rFonts w:ascii="Arial" w:hAnsi="Arial" w:cs="Arial"/>
          <w:b/>
          <w:sz w:val="24"/>
        </w:rPr>
      </w:pPr>
    </w:p>
    <w:p w:rsidR="00C816D2" w:rsidRPr="00B04260" w:rsidRDefault="00C816D2" w:rsidP="00C816D2">
      <w:pPr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04260" w:rsidRDefault="00B04260" w:rsidP="00C816D2">
      <w:pPr>
        <w:jc w:val="both"/>
        <w:rPr>
          <w:rFonts w:ascii="Arial" w:hAnsi="Arial" w:cs="Arial"/>
          <w:sz w:val="24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5C090C" w:rsidRPr="00551A68">
        <w:rPr>
          <w:rFonts w:ascii="Arial" w:hAnsi="Arial" w:cs="Arial"/>
          <w:sz w:val="24"/>
        </w:rPr>
        <w:t>Медведево</w:t>
      </w:r>
      <w:r w:rsidRPr="00AA0041">
        <w:rPr>
          <w:rFonts w:ascii="Arial" w:hAnsi="Arial" w:cs="Arial"/>
          <w:sz w:val="24"/>
        </w:rPr>
        <w:t>» Ржевского</w:t>
      </w:r>
    </w:p>
    <w:p w:rsidR="00C816D2" w:rsidRPr="00B04260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AA0041">
        <w:rPr>
          <w:rFonts w:ascii="Arial" w:hAnsi="Arial" w:cs="Arial"/>
          <w:sz w:val="24"/>
        </w:rPr>
        <w:t xml:space="preserve"> района 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  <w:r w:rsidR="00C816D2" w:rsidRPr="00B04260">
        <w:rPr>
          <w:rFonts w:ascii="Arial" w:hAnsi="Arial" w:cs="Arial"/>
          <w:bCs/>
          <w:iCs/>
          <w:sz w:val="24"/>
        </w:rPr>
        <w:t>_______________________________</w:t>
      </w:r>
      <w:r w:rsidR="00231DD7">
        <w:rPr>
          <w:rFonts w:ascii="Arial" w:hAnsi="Arial" w:cs="Arial"/>
          <w:bCs/>
          <w:iCs/>
          <w:sz w:val="24"/>
        </w:rPr>
        <w:t>____________________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5804"/>
        <w:gridCol w:w="2252"/>
        <w:gridCol w:w="1317"/>
      </w:tblGrid>
      <w:tr w:rsidR="00C816D2" w:rsidRPr="00602BAE" w:rsidTr="00C816D2">
        <w:trPr>
          <w:trHeight w:val="611"/>
        </w:trPr>
        <w:tc>
          <w:tcPr>
            <w:tcW w:w="325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2895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Значение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52"/>
        <w:gridCol w:w="5804"/>
        <w:gridCol w:w="2252"/>
        <w:gridCol w:w="1317"/>
      </w:tblGrid>
      <w:tr w:rsidR="00C816D2" w:rsidRPr="00602BAE" w:rsidTr="00C816D2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231DD7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231DD7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231DD7"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на соответствующий период)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(далее – ГРБС) согласно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5C090C" w:rsidRPr="0011196C">
              <w:rPr>
                <w:rFonts w:ascii="Arial" w:hAnsi="Arial" w:cs="Arial"/>
                <w:bCs/>
                <w:sz w:val="24"/>
              </w:rPr>
              <w:t xml:space="preserve"> </w:t>
            </w:r>
            <w:r w:rsidR="0011196C" w:rsidRPr="0011196C">
              <w:rPr>
                <w:rFonts w:ascii="Arial" w:hAnsi="Arial" w:cs="Arial"/>
                <w:bCs/>
                <w:sz w:val="24"/>
              </w:rPr>
              <w:t>а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11196C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срока представления реестра расходных обязательств ГРБС до даты регистрации в </w:t>
            </w:r>
            <w:r w:rsidR="0011196C">
              <w:rPr>
                <w:rFonts w:ascii="Arial" w:hAnsi="Arial" w:cs="Arial"/>
                <w:spacing w:val="-4"/>
                <w:sz w:val="24"/>
              </w:rPr>
              <w:t>финансовом отделе Ржевского района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Кассовое исполнение расходов ГРБС в отчётном периоде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Средний объём кассовых расходов ГРБС</w:t>
            </w:r>
            <w:r w:rsidRPr="00602BAE">
              <w:rPr>
                <w:rFonts w:ascii="Arial" w:hAnsi="Arial" w:cs="Arial"/>
                <w:sz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кредиторской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дебиторской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04260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Сумма,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подлежащая взысканию по поступившим с начала 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счёт средств бюджета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</w:t>
            </w:r>
            <w:r w:rsidRPr="00602BAE">
              <w:rPr>
                <w:rFonts w:ascii="Arial" w:hAnsi="Arial" w:cs="Arial"/>
                <w:sz w:val="24"/>
              </w:rPr>
              <w:t xml:space="preserve">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за отчётный период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Правовой акт главного администратора доходов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по администрированию доходов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Ссылка на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F462B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Размещение на официальном сайте ИОГВ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ИОГВ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22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</w:t>
            </w:r>
            <w:r w:rsidR="00B60133" w:rsidRPr="00602BAE">
              <w:rPr>
                <w:rFonts w:ascii="Arial" w:hAnsi="Arial" w:cs="Arial"/>
                <w:sz w:val="24"/>
              </w:rPr>
              <w:t>муниципальных учреждений,</w:t>
            </w:r>
            <w:r w:rsidRPr="00602BAE">
              <w:rPr>
                <w:rFonts w:ascii="Arial" w:hAnsi="Arial" w:cs="Arial"/>
                <w:sz w:val="24"/>
              </w:rPr>
              <w:t xml:space="preserve"> разместивших сведения на официальном сайте</w:t>
            </w:r>
            <w:r w:rsidR="00B60133"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Общее количество муниципальных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rPr>
          <w:rFonts w:ascii="Arial" w:hAnsi="Arial" w:cs="Arial"/>
          <w:sz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602BAE" w:rsidTr="00C816D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602BAE" w:rsidTr="00C816D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B04260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                     (подпись)                   (расшифровка подписи)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602BAE" w:rsidTr="00C816D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D93EE1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(должность)         (подпись)        (расшифровка подписи)     (телефон)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417C45" w:rsidRPr="00602BAE" w:rsidRDefault="00417C45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Pr="00602BAE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85701F" w:rsidRDefault="0085701F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Pr="00602BAE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C816D2" w:rsidRPr="00B04260" w:rsidRDefault="00B04260" w:rsidP="00B60133">
      <w:pPr>
        <w:widowControl w:val="0"/>
        <w:ind w:left="6237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lastRenderedPageBreak/>
        <w:t>Приложение № 3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К Порядку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02BAE" w:rsidRDefault="00B04260" w:rsidP="00B04260">
      <w:pPr>
        <w:widowControl w:val="0"/>
        <w:spacing w:line="360" w:lineRule="auto"/>
        <w:ind w:firstLine="1134"/>
        <w:jc w:val="right"/>
        <w:rPr>
          <w:rFonts w:ascii="Arial" w:hAnsi="Arial" w:cs="Arial"/>
          <w:szCs w:val="28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5C090C" w:rsidRPr="00551A68">
        <w:rPr>
          <w:rFonts w:ascii="Arial" w:hAnsi="Arial" w:cs="Arial"/>
          <w:sz w:val="24"/>
        </w:rPr>
        <w:t>Медведево</w:t>
      </w:r>
      <w:r w:rsidRPr="00AA0041">
        <w:rPr>
          <w:rFonts w:ascii="Arial" w:hAnsi="Arial" w:cs="Arial"/>
          <w:sz w:val="24"/>
        </w:rPr>
        <w:t xml:space="preserve">» Ржевского </w:t>
      </w:r>
      <w:r>
        <w:rPr>
          <w:rFonts w:ascii="Arial" w:hAnsi="Arial" w:cs="Arial"/>
          <w:sz w:val="24"/>
        </w:rPr>
        <w:t>р</w:t>
      </w:r>
      <w:r w:rsidRPr="00AA0041">
        <w:rPr>
          <w:rFonts w:ascii="Arial" w:hAnsi="Arial" w:cs="Arial"/>
          <w:sz w:val="24"/>
        </w:rPr>
        <w:t>айона 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 xml:space="preserve">о суммах бюджетных ассигнований на финансовое обеспечение </w:t>
      </w:r>
      <w:r w:rsidRPr="00602BAE">
        <w:rPr>
          <w:rFonts w:ascii="Arial" w:hAnsi="Arial" w:cs="Arial"/>
          <w:b/>
          <w:szCs w:val="28"/>
        </w:rPr>
        <w:br/>
        <w:t>муниципальных программ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BD1069" w:rsidRDefault="00C816D2" w:rsidP="00C816D2">
      <w:pPr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D1069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D1069" w:rsidRDefault="00B04260" w:rsidP="00C816D2">
      <w:pPr>
        <w:jc w:val="both"/>
        <w:rPr>
          <w:rFonts w:ascii="Arial" w:hAnsi="Arial" w:cs="Arial"/>
          <w:sz w:val="24"/>
        </w:rPr>
      </w:pPr>
      <w:r w:rsidRPr="00BD1069">
        <w:rPr>
          <w:rFonts w:ascii="Arial" w:hAnsi="Arial" w:cs="Arial"/>
          <w:sz w:val="24"/>
        </w:rPr>
        <w:t>сельского поселения «</w:t>
      </w:r>
      <w:r w:rsidR="005C090C" w:rsidRPr="00551A68">
        <w:rPr>
          <w:rFonts w:ascii="Arial" w:hAnsi="Arial" w:cs="Arial"/>
          <w:sz w:val="24"/>
        </w:rPr>
        <w:t>Медведево</w:t>
      </w:r>
      <w:r w:rsidRPr="00BD1069">
        <w:rPr>
          <w:rFonts w:ascii="Arial" w:hAnsi="Arial" w:cs="Arial"/>
          <w:sz w:val="24"/>
        </w:rPr>
        <w:t>» Ржевского</w:t>
      </w:r>
    </w:p>
    <w:p w:rsidR="00C816D2" w:rsidRPr="00BD1069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sz w:val="24"/>
        </w:rPr>
        <w:t xml:space="preserve"> района Тверской области</w:t>
      </w:r>
      <w:r w:rsidR="00C816D2" w:rsidRPr="00BD1069">
        <w:rPr>
          <w:rFonts w:ascii="Arial" w:hAnsi="Arial" w:cs="Arial"/>
          <w:bCs/>
          <w:iCs/>
          <w:sz w:val="24"/>
        </w:rPr>
        <w:t>_______________________________</w:t>
      </w:r>
      <w:r w:rsidR="00BD1069">
        <w:rPr>
          <w:rFonts w:ascii="Arial" w:hAnsi="Arial" w:cs="Arial"/>
          <w:bCs/>
          <w:iCs/>
          <w:sz w:val="24"/>
        </w:rPr>
        <w:t>_______________</w:t>
      </w:r>
      <w:r w:rsidR="00C816D2" w:rsidRPr="00BD1069">
        <w:rPr>
          <w:rFonts w:ascii="Arial" w:hAnsi="Arial" w:cs="Arial"/>
          <w:bCs/>
          <w:iCs/>
          <w:sz w:val="24"/>
        </w:rPr>
        <w:t>_</w:t>
      </w:r>
    </w:p>
    <w:p w:rsid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</w:p>
    <w:p w:rsidR="00C816D2" w:rsidRP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Периодичность: </w:t>
      </w:r>
      <w:r w:rsidR="00C816D2"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816D2" w:rsidRPr="00602BAE" w:rsidTr="00C816D2">
        <w:tc>
          <w:tcPr>
            <w:tcW w:w="4785" w:type="dxa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20___ г.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(отчётный год)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Единица измерения: тыс. рублей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в том числе: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7D2413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Бюджетные ассигнования главного распорядителя средств 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, предусмотренные решением о бюджете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D1069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7D2413">
              <w:rPr>
                <w:rFonts w:ascii="Arial" w:hAnsi="Arial" w:cs="Arial"/>
                <w:spacing w:val="-4"/>
                <w:sz w:val="24"/>
              </w:rPr>
              <w:t>з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а</w:t>
            </w:r>
            <w:r w:rsidR="007D2413">
              <w:rPr>
                <w:rFonts w:ascii="Arial" w:hAnsi="Arial" w:cs="Arial"/>
                <w:bCs/>
                <w:iCs/>
                <w:sz w:val="24"/>
              </w:rPr>
              <w:t xml:space="preserve"> отчетный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финансовый год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</w:tbl>
    <w:p w:rsidR="00C816D2" w:rsidRPr="00602BAE" w:rsidRDefault="00C816D2" w:rsidP="00C816D2">
      <w:pPr>
        <w:jc w:val="right"/>
        <w:rPr>
          <w:rFonts w:ascii="Arial" w:hAnsi="Arial" w:cs="Arial"/>
          <w:bCs/>
          <w:iCs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BD1069" w:rsidTr="00B76BB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BD1069" w:rsidTr="00B76BB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shd w:val="clear" w:color="auto" w:fill="auto"/>
            <w:noWrap/>
            <w:vAlign w:val="bottom"/>
            <w:hideMark/>
          </w:tcPr>
          <w:p w:rsidR="00C816D2" w:rsidRPr="00CB088E" w:rsidRDefault="00C816D2" w:rsidP="00BD1069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CB088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CB088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1069" w:rsidRPr="00CB088E">
              <w:rPr>
                <w:rFonts w:ascii="Arial" w:hAnsi="Arial" w:cs="Arial"/>
                <w:sz w:val="18"/>
                <w:szCs w:val="18"/>
              </w:rPr>
              <w:t>(п</w:t>
            </w:r>
            <w:r w:rsidRPr="00CB088E">
              <w:rPr>
                <w:rFonts w:ascii="Arial" w:hAnsi="Arial" w:cs="Arial"/>
                <w:sz w:val="18"/>
                <w:szCs w:val="18"/>
              </w:rPr>
              <w:t>одпись)                                   (расшифровка подписи)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trHeight w:val="300"/>
        </w:trPr>
        <w:tc>
          <w:tcPr>
            <w:tcW w:w="15060" w:type="dxa"/>
            <w:gridSpan w:val="8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BD1069" w:rsidTr="00B76BB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shd w:val="clear" w:color="auto" w:fill="auto"/>
            <w:noWrap/>
            <w:vAlign w:val="bottom"/>
            <w:hideMark/>
          </w:tcPr>
          <w:p w:rsidR="00C816D2" w:rsidRPr="00CB088E" w:rsidRDefault="00C816D2" w:rsidP="00CB088E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(должность)      (подпись)  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    (расшифровка подписи)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   (телефон)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_________  _________________20 ___   г. </w:t>
            </w:r>
          </w:p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C816D2">
      <w:pPr>
        <w:widowControl w:val="0"/>
        <w:spacing w:line="360" w:lineRule="auto"/>
        <w:ind w:left="11340"/>
        <w:jc w:val="right"/>
        <w:rPr>
          <w:rFonts w:ascii="Arial" w:hAnsi="Arial" w:cs="Arial"/>
          <w:sz w:val="24"/>
        </w:rPr>
        <w:sectPr w:rsidR="00B60133" w:rsidRPr="00602BAE" w:rsidSect="00BA4C95">
          <w:pgSz w:w="11905" w:h="16838" w:code="9"/>
          <w:pgMar w:top="1134" w:right="567" w:bottom="1134" w:left="1418" w:header="0" w:footer="0" w:gutter="0"/>
          <w:cols w:space="720"/>
          <w:docGrid w:linePitch="299"/>
        </w:sectPr>
      </w:pPr>
    </w:p>
    <w:p w:rsidR="00B60133" w:rsidRPr="00630198" w:rsidRDefault="00BD1069" w:rsidP="00B60133">
      <w:pPr>
        <w:widowControl w:val="0"/>
        <w:ind w:left="1134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lastRenderedPageBreak/>
        <w:t>Приложение № 4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К Порядку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проведения мониторинга качества финансового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60133" w:rsidRPr="00630198" w:rsidRDefault="00BD1069" w:rsidP="00B60133">
      <w:pPr>
        <w:widowControl w:val="0"/>
        <w:ind w:left="808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сельского поселения «</w:t>
      </w:r>
      <w:r w:rsidR="005C090C" w:rsidRPr="00551A68">
        <w:rPr>
          <w:rFonts w:ascii="Arial" w:hAnsi="Arial" w:cs="Arial"/>
          <w:sz w:val="24"/>
        </w:rPr>
        <w:t>Медведево</w:t>
      </w:r>
      <w:r w:rsidRPr="00630198">
        <w:rPr>
          <w:rFonts w:ascii="Arial" w:hAnsi="Arial" w:cs="Arial"/>
          <w:sz w:val="24"/>
        </w:rPr>
        <w:t>» Ржевского района Тверской области</w:t>
      </w:r>
      <w:r w:rsidRPr="00630198">
        <w:rPr>
          <w:rFonts w:ascii="Arial" w:hAnsi="Arial" w:cs="Arial"/>
          <w:spacing w:val="-4"/>
          <w:sz w:val="24"/>
        </w:rPr>
        <w:t xml:space="preserve"> 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об организации внутреннего финансового контроля и внутреннего финансового аудита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</w:p>
    <w:p w:rsidR="00B60133" w:rsidRPr="00BD1069" w:rsidRDefault="00B60133" w:rsidP="00B60133">
      <w:pPr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>Финансовый отдел муниципального образования «</w:t>
      </w:r>
      <w:r w:rsidR="00FD61BD" w:rsidRPr="00D93EE1">
        <w:rPr>
          <w:rFonts w:ascii="Arial" w:hAnsi="Arial" w:cs="Arial"/>
          <w:sz w:val="24"/>
          <w:u w:val="single"/>
        </w:rPr>
        <w:t>Ржевский</w:t>
      </w:r>
      <w:r w:rsidRPr="00D93EE1">
        <w:rPr>
          <w:rFonts w:ascii="Arial" w:hAnsi="Arial" w:cs="Arial"/>
          <w:bCs/>
          <w:iCs/>
          <w:sz w:val="24"/>
          <w:u w:val="single"/>
        </w:rPr>
        <w:t xml:space="preserve"> р</w:t>
      </w:r>
      <w:r w:rsidRPr="00BD1069">
        <w:rPr>
          <w:rFonts w:ascii="Arial" w:hAnsi="Arial" w:cs="Arial"/>
          <w:bCs/>
          <w:iCs/>
          <w:sz w:val="24"/>
          <w:u w:val="single"/>
        </w:rPr>
        <w:t>айон» Тверской области,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 xml:space="preserve">главный распорядитель средств бюджета муниципального образования </w:t>
      </w:r>
      <w:r w:rsidR="00BD1069" w:rsidRPr="00BD1069">
        <w:rPr>
          <w:rFonts w:ascii="Arial" w:hAnsi="Arial" w:cs="Arial"/>
          <w:sz w:val="24"/>
          <w:u w:val="single"/>
        </w:rPr>
        <w:t>сельского поселения «</w:t>
      </w:r>
      <w:r w:rsidR="005C090C" w:rsidRPr="005C090C">
        <w:rPr>
          <w:rFonts w:ascii="Arial" w:hAnsi="Arial" w:cs="Arial"/>
          <w:sz w:val="24"/>
          <w:u w:val="single"/>
        </w:rPr>
        <w:t>Медведево</w:t>
      </w:r>
      <w:r w:rsidR="00BD1069" w:rsidRPr="00BD1069">
        <w:rPr>
          <w:rFonts w:ascii="Arial" w:hAnsi="Arial" w:cs="Arial"/>
          <w:sz w:val="24"/>
          <w:u w:val="single"/>
        </w:rPr>
        <w:t>» Ржевского района Тверской</w:t>
      </w:r>
      <w:r w:rsidR="00BD1069" w:rsidRPr="00BD1069">
        <w:rPr>
          <w:rFonts w:ascii="Arial" w:hAnsi="Arial" w:cs="Arial"/>
          <w:sz w:val="24"/>
        </w:rPr>
        <w:t xml:space="preserve"> </w:t>
      </w:r>
      <w:r w:rsidR="00BD1069" w:rsidRPr="00BD1069">
        <w:rPr>
          <w:rFonts w:ascii="Arial" w:hAnsi="Arial" w:cs="Arial"/>
          <w:sz w:val="24"/>
          <w:u w:val="single"/>
        </w:rPr>
        <w:t>области</w:t>
      </w:r>
      <w:r w:rsidRPr="00BD1069">
        <w:rPr>
          <w:rFonts w:ascii="Arial" w:hAnsi="Arial" w:cs="Arial"/>
          <w:bCs/>
          <w:iCs/>
          <w:sz w:val="24"/>
          <w:u w:val="single"/>
        </w:rPr>
        <w:t xml:space="preserve"> 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</w:p>
    <w:p w:rsidR="00B60133" w:rsidRPr="00BD1069" w:rsidRDefault="00B60133" w:rsidP="00B60133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Периоди</w:t>
      </w:r>
      <w:r w:rsidR="00BD1069">
        <w:rPr>
          <w:rFonts w:ascii="Arial" w:hAnsi="Arial" w:cs="Arial"/>
          <w:bCs/>
          <w:iCs/>
          <w:sz w:val="24"/>
        </w:rPr>
        <w:t xml:space="preserve">чность: </w:t>
      </w:r>
      <w:r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993"/>
        <w:gridCol w:w="1417"/>
        <w:gridCol w:w="574"/>
        <w:gridCol w:w="793"/>
        <w:gridCol w:w="192"/>
        <w:gridCol w:w="998"/>
        <w:gridCol w:w="703"/>
        <w:gridCol w:w="1418"/>
        <w:gridCol w:w="83"/>
        <w:gridCol w:w="636"/>
        <w:gridCol w:w="651"/>
        <w:gridCol w:w="47"/>
        <w:gridCol w:w="1701"/>
        <w:gridCol w:w="1560"/>
        <w:gridCol w:w="186"/>
        <w:gridCol w:w="806"/>
        <w:gridCol w:w="987"/>
        <w:gridCol w:w="289"/>
      </w:tblGrid>
      <w:tr w:rsidR="00B60133" w:rsidRPr="00602BAE" w:rsidTr="004E4CC4">
        <w:tc>
          <w:tcPr>
            <w:tcW w:w="1247" w:type="dxa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главного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распорядителя средств 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 поселения «</w:t>
            </w:r>
            <w:r w:rsidR="005C090C" w:rsidRPr="005C090C">
              <w:rPr>
                <w:rFonts w:ascii="Arial" w:hAnsi="Arial" w:cs="Arial"/>
                <w:sz w:val="20"/>
                <w:szCs w:val="20"/>
              </w:rPr>
              <w:t>Медведево</w:t>
            </w:r>
            <w:r w:rsidR="00BD1069" w:rsidRPr="005C090C">
              <w:rPr>
                <w:rFonts w:ascii="Arial" w:hAnsi="Arial" w:cs="Arial"/>
                <w:sz w:val="20"/>
                <w:szCs w:val="20"/>
              </w:rPr>
              <w:t>»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Ржевского района Тверской области</w:t>
            </w:r>
          </w:p>
        </w:tc>
        <w:tc>
          <w:tcPr>
            <w:tcW w:w="2410" w:type="dxa"/>
            <w:gridSpan w:val="2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Соответствие правовых актов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главных распорядителей средств бюджета муниципального образования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 поселения «</w:t>
            </w:r>
            <w:r w:rsidR="005C090C" w:rsidRPr="005C090C">
              <w:rPr>
                <w:rFonts w:ascii="Arial" w:hAnsi="Arial" w:cs="Arial"/>
                <w:sz w:val="20"/>
                <w:szCs w:val="20"/>
              </w:rPr>
              <w:t>Медведево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установленным нормативными правовыми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актами Министерства финансов Российской </w:t>
            </w:r>
            <w:r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Федерации и Администрации </w:t>
            </w:r>
            <w:r w:rsidRPr="004E4CC4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6095" w:type="dxa"/>
            <w:gridSpan w:val="10"/>
            <w:vAlign w:val="center"/>
          </w:tcPr>
          <w:p w:rsidR="00B60133" w:rsidRPr="004E4CC4" w:rsidRDefault="00B60133" w:rsidP="00BD1069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главных распорядителей средств бюджета муниципального образования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сельского поселения «</w:t>
            </w:r>
            <w:r w:rsidR="005C090C" w:rsidRPr="005C090C">
              <w:rPr>
                <w:rFonts w:ascii="Arial" w:hAnsi="Arial" w:cs="Arial"/>
                <w:sz w:val="20"/>
                <w:szCs w:val="20"/>
              </w:rPr>
              <w:t>Медведево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sz w:val="20"/>
                <w:szCs w:val="20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vAlign w:val="center"/>
          </w:tcPr>
          <w:p w:rsidR="00B60133" w:rsidRPr="004E4CC4" w:rsidRDefault="00B60133" w:rsidP="00BD1069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Общее количество подразделений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главных распорядителей средств 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 поселения «</w:t>
            </w:r>
            <w:r w:rsidR="005C090C" w:rsidRPr="005C090C">
              <w:rPr>
                <w:rFonts w:ascii="Arial" w:hAnsi="Arial" w:cs="Arial"/>
                <w:sz w:val="20"/>
                <w:szCs w:val="20"/>
              </w:rPr>
              <w:t>Медведево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, ответственных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Количество подразделений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главных распорядителей средств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 поселения «</w:t>
            </w:r>
            <w:r w:rsidR="005C090C" w:rsidRPr="005C090C">
              <w:rPr>
                <w:rFonts w:ascii="Arial" w:hAnsi="Arial" w:cs="Arial"/>
                <w:sz w:val="20"/>
                <w:szCs w:val="20"/>
              </w:rPr>
              <w:t>Медведево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район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, для которых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утверждены карты внутреннего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финансового контроля</w:t>
            </w:r>
          </w:p>
        </w:tc>
        <w:tc>
          <w:tcPr>
            <w:tcW w:w="2268" w:type="dxa"/>
            <w:gridSpan w:val="4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4CC4">
              <w:rPr>
                <w:rFonts w:ascii="Arial" w:hAnsi="Arial" w:cs="Arial"/>
                <w:snapToGrid w:val="0"/>
                <w:sz w:val="20"/>
                <w:szCs w:val="20"/>
              </w:rPr>
              <w:t xml:space="preserve">Наличие предписаний по фактам выявленных нарушений </w:t>
            </w:r>
            <w:r w:rsidRPr="004E4CC4">
              <w:rPr>
                <w:rFonts w:ascii="Arial" w:hAnsi="Arial" w:cs="Arial"/>
                <w:snapToGrid w:val="0"/>
                <w:sz w:val="20"/>
                <w:szCs w:val="20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не соответствует</w:t>
            </w:r>
          </w:p>
        </w:tc>
        <w:tc>
          <w:tcPr>
            <w:tcW w:w="1559" w:type="dxa"/>
            <w:gridSpan w:val="3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701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>определены для всех уполномоченных должностных лиц, но не в полном объёме</w:t>
            </w:r>
          </w:p>
        </w:tc>
        <w:tc>
          <w:tcPr>
            <w:tcW w:w="1418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определены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не для всех уполномоченных должностных лиц</w:t>
            </w:r>
          </w:p>
        </w:tc>
        <w:tc>
          <w:tcPr>
            <w:tcW w:w="1417" w:type="dxa"/>
            <w:gridSpan w:val="4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не определены</w:t>
            </w:r>
          </w:p>
        </w:tc>
        <w:tc>
          <w:tcPr>
            <w:tcW w:w="1701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нарушений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не выявлено</w:t>
            </w:r>
          </w:p>
        </w:tc>
        <w:tc>
          <w:tcPr>
            <w:tcW w:w="1276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выявлены нарушения </w:t>
            </w:r>
          </w:p>
          <w:p w:rsidR="00B60133" w:rsidRPr="004E4CC4" w:rsidRDefault="00ED77D6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(кол</w:t>
            </w:r>
            <w:r w:rsidR="004E4CC4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="00B60133"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во предписаний)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99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18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17" w:type="dxa"/>
            <w:gridSpan w:val="4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701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60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992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10</w:t>
            </w:r>
          </w:p>
        </w:tc>
        <w:tc>
          <w:tcPr>
            <w:tcW w:w="1276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11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99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559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8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7" w:type="dxa"/>
            <w:gridSpan w:val="4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701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560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992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276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576" w:type="dxa"/>
          <w:trHeight w:val="300"/>
        </w:trPr>
        <w:tc>
          <w:tcPr>
            <w:tcW w:w="9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Руководитель     __________________   _________________________________        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227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082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BD1069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(должность)           (подпись)            (расшифровка подписи)       (телефон)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_________  _________________20 ___   г.</w:t>
            </w:r>
          </w:p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B60133">
      <w:pPr>
        <w:jc w:val="right"/>
        <w:rPr>
          <w:rFonts w:ascii="Arial" w:hAnsi="Arial" w:cs="Arial"/>
          <w:bCs/>
          <w:iCs/>
          <w:szCs w:val="28"/>
        </w:rPr>
      </w:pPr>
    </w:p>
    <w:p w:rsidR="00B60133" w:rsidRPr="00602BAE" w:rsidRDefault="00B60133" w:rsidP="00B60133">
      <w:pPr>
        <w:jc w:val="center"/>
        <w:rPr>
          <w:rFonts w:ascii="Arial" w:hAnsi="Arial" w:cs="Arial"/>
          <w:bCs/>
          <w:iCs/>
        </w:rPr>
      </w:pPr>
    </w:p>
    <w:p w:rsidR="00C816D2" w:rsidRDefault="00C816D2" w:rsidP="00B60133">
      <w:pPr>
        <w:widowControl w:val="0"/>
        <w:ind w:left="5387"/>
        <w:jc w:val="right"/>
        <w:rPr>
          <w:szCs w:val="28"/>
        </w:rPr>
      </w:pPr>
    </w:p>
    <w:sectPr w:rsidR="00C816D2" w:rsidSect="00D738FF">
      <w:pgSz w:w="16838" w:h="11906" w:orient="landscape"/>
      <w:pgMar w:top="28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FB" w:rsidRDefault="005D2DFB">
      <w:r>
        <w:separator/>
      </w:r>
    </w:p>
  </w:endnote>
  <w:endnote w:type="continuationSeparator" w:id="1">
    <w:p w:rsidR="005D2DFB" w:rsidRDefault="005D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FB" w:rsidRDefault="005D2DFB">
      <w:r>
        <w:separator/>
      </w:r>
    </w:p>
  </w:footnote>
  <w:footnote w:type="continuationSeparator" w:id="1">
    <w:p w:rsidR="005D2DFB" w:rsidRDefault="005D2DFB">
      <w:r>
        <w:continuationSeparator/>
      </w:r>
    </w:p>
  </w:footnote>
  <w:footnote w:id="2">
    <w:p w:rsidR="00551A68" w:rsidRPr="0035145A" w:rsidRDefault="00551A68" w:rsidP="00C816D2">
      <w:pPr>
        <w:ind w:right="-456"/>
        <w:jc w:val="both"/>
        <w:rPr>
          <w:sz w:val="24"/>
        </w:rPr>
      </w:pPr>
      <w:r>
        <w:rPr>
          <w:rStyle w:val="afff2"/>
        </w:rPr>
        <w:footnoteRef/>
      </w:r>
      <w:r>
        <w:t xml:space="preserve"> </w:t>
      </w:r>
      <w:r w:rsidRPr="0035145A">
        <w:rPr>
          <w:sz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</w:rPr>
        <w:t>ат</w:t>
      </w:r>
      <w:r w:rsidRPr="0035145A">
        <w:rPr>
          <w:sz w:val="24"/>
        </w:rPr>
        <w:t>ов независимой оценки качества работы</w:t>
      </w:r>
      <w:r>
        <w:rPr>
          <w:sz w:val="24"/>
        </w:rPr>
        <w:t>.</w:t>
      </w:r>
      <w:r w:rsidRPr="0035145A">
        <w:rPr>
          <w:sz w:val="24"/>
        </w:rPr>
        <w:t xml:space="preserve"> </w:t>
      </w:r>
    </w:p>
    <w:p w:rsidR="00551A68" w:rsidRDefault="00551A68" w:rsidP="00C816D2">
      <w:pPr>
        <w:pStyle w:val="aff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68" w:rsidRPr="00457E15" w:rsidRDefault="00551A68" w:rsidP="00C816D2">
    <w:pPr>
      <w:pStyle w:val="a4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68" w:rsidRPr="00671B82" w:rsidRDefault="00551A68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2A0E"/>
    <w:rsid w:val="000A4835"/>
    <w:rsid w:val="000A62E9"/>
    <w:rsid w:val="000A6E87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6EAE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96C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5678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1DD7"/>
    <w:rsid w:val="00232EE2"/>
    <w:rsid w:val="0023472C"/>
    <w:rsid w:val="00234A94"/>
    <w:rsid w:val="00235743"/>
    <w:rsid w:val="00236912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309D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51DE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813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35AF"/>
    <w:rsid w:val="0041402C"/>
    <w:rsid w:val="004165E4"/>
    <w:rsid w:val="00417C45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4CA7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4CC4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480D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3C2A"/>
    <w:rsid w:val="00535BDD"/>
    <w:rsid w:val="00536BE6"/>
    <w:rsid w:val="00537AC4"/>
    <w:rsid w:val="0054028E"/>
    <w:rsid w:val="00540986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1A6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455E"/>
    <w:rsid w:val="005651AF"/>
    <w:rsid w:val="0057084F"/>
    <w:rsid w:val="005710A3"/>
    <w:rsid w:val="00571989"/>
    <w:rsid w:val="005723A6"/>
    <w:rsid w:val="005724C0"/>
    <w:rsid w:val="00572A59"/>
    <w:rsid w:val="0057363F"/>
    <w:rsid w:val="00573EE3"/>
    <w:rsid w:val="0057675F"/>
    <w:rsid w:val="005801D3"/>
    <w:rsid w:val="005831B8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090C"/>
    <w:rsid w:val="005C1110"/>
    <w:rsid w:val="005C12BD"/>
    <w:rsid w:val="005C274C"/>
    <w:rsid w:val="005C4455"/>
    <w:rsid w:val="005C5D16"/>
    <w:rsid w:val="005C70E8"/>
    <w:rsid w:val="005D0133"/>
    <w:rsid w:val="005D0344"/>
    <w:rsid w:val="005D13CD"/>
    <w:rsid w:val="005D2DFB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68B1"/>
    <w:rsid w:val="005E79C8"/>
    <w:rsid w:val="005E7D7B"/>
    <w:rsid w:val="005F06E7"/>
    <w:rsid w:val="005F2677"/>
    <w:rsid w:val="005F4C25"/>
    <w:rsid w:val="005F5D1B"/>
    <w:rsid w:val="005F6184"/>
    <w:rsid w:val="005F69FF"/>
    <w:rsid w:val="005F7956"/>
    <w:rsid w:val="0060081E"/>
    <w:rsid w:val="00601B3E"/>
    <w:rsid w:val="00602BAE"/>
    <w:rsid w:val="006055FE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198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4C95"/>
    <w:rsid w:val="0066540F"/>
    <w:rsid w:val="00666372"/>
    <w:rsid w:val="006675E8"/>
    <w:rsid w:val="00671C17"/>
    <w:rsid w:val="006729A8"/>
    <w:rsid w:val="00673EEA"/>
    <w:rsid w:val="00674312"/>
    <w:rsid w:val="00676F3D"/>
    <w:rsid w:val="00677E0D"/>
    <w:rsid w:val="006801E5"/>
    <w:rsid w:val="00680BDF"/>
    <w:rsid w:val="00681AD1"/>
    <w:rsid w:val="00684D90"/>
    <w:rsid w:val="00686594"/>
    <w:rsid w:val="006923EA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D08D9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6B85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413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4F18"/>
    <w:rsid w:val="0085701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540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0738A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56F9"/>
    <w:rsid w:val="009F63EC"/>
    <w:rsid w:val="00A001DF"/>
    <w:rsid w:val="00A01764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C2"/>
    <w:rsid w:val="00A5018C"/>
    <w:rsid w:val="00A509F7"/>
    <w:rsid w:val="00A514C3"/>
    <w:rsid w:val="00A51701"/>
    <w:rsid w:val="00A52CE8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0041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260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46516"/>
    <w:rsid w:val="00B50E58"/>
    <w:rsid w:val="00B510E8"/>
    <w:rsid w:val="00B5555F"/>
    <w:rsid w:val="00B56D90"/>
    <w:rsid w:val="00B57620"/>
    <w:rsid w:val="00B60133"/>
    <w:rsid w:val="00B60E2C"/>
    <w:rsid w:val="00B61510"/>
    <w:rsid w:val="00B61FB7"/>
    <w:rsid w:val="00B62504"/>
    <w:rsid w:val="00B645A3"/>
    <w:rsid w:val="00B65849"/>
    <w:rsid w:val="00B67B52"/>
    <w:rsid w:val="00B76BB7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20B5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D1069"/>
    <w:rsid w:val="00BD115F"/>
    <w:rsid w:val="00BD13DE"/>
    <w:rsid w:val="00BD27E7"/>
    <w:rsid w:val="00BD3532"/>
    <w:rsid w:val="00BD6B75"/>
    <w:rsid w:val="00BD6EA7"/>
    <w:rsid w:val="00BD766C"/>
    <w:rsid w:val="00BD79AD"/>
    <w:rsid w:val="00BE17F4"/>
    <w:rsid w:val="00BE38C8"/>
    <w:rsid w:val="00BE3A87"/>
    <w:rsid w:val="00BE3D5F"/>
    <w:rsid w:val="00BE4B7C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A4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3C4F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16D2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8E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8FF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3EE1"/>
    <w:rsid w:val="00D9451E"/>
    <w:rsid w:val="00D97729"/>
    <w:rsid w:val="00DA1A42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7D38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07B6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4061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23E9"/>
    <w:rsid w:val="00E6409E"/>
    <w:rsid w:val="00E64199"/>
    <w:rsid w:val="00E650CF"/>
    <w:rsid w:val="00E71F4A"/>
    <w:rsid w:val="00E80A4D"/>
    <w:rsid w:val="00E8175C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D77D6"/>
    <w:rsid w:val="00EE1FBF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136B"/>
    <w:rsid w:val="00F4449C"/>
    <w:rsid w:val="00F45BB6"/>
    <w:rsid w:val="00F46254"/>
    <w:rsid w:val="00F462B3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A0B"/>
    <w:rsid w:val="00F758B5"/>
    <w:rsid w:val="00F765CB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D61BD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aliases w:val="Обычный (Web)"/>
    <w:basedOn w:val="a"/>
    <w:link w:val="af5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C8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тиль1 Знак"/>
    <w:basedOn w:val="a0"/>
    <w:link w:val="1b"/>
    <w:uiPriority w:val="99"/>
    <w:locked/>
    <w:rsid w:val="00C816D2"/>
    <w:rPr>
      <w:sz w:val="28"/>
    </w:rPr>
  </w:style>
  <w:style w:type="paragraph" w:customStyle="1" w:styleId="1b">
    <w:name w:val="Стиль1"/>
    <w:basedOn w:val="a"/>
    <w:link w:val="1a"/>
    <w:uiPriority w:val="99"/>
    <w:rsid w:val="00C816D2"/>
    <w:pPr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f0">
    <w:name w:val="Текст сноски Знак"/>
    <w:basedOn w:val="a0"/>
    <w:link w:val="afff1"/>
    <w:semiHidden/>
    <w:rsid w:val="00C816D2"/>
    <w:rPr>
      <w:rFonts w:ascii="Times New Roman" w:eastAsia="Times New Roman" w:hAnsi="Times New Roman"/>
    </w:rPr>
  </w:style>
  <w:style w:type="paragraph" w:styleId="afff1">
    <w:name w:val="footnote text"/>
    <w:basedOn w:val="a"/>
    <w:link w:val="afff0"/>
    <w:semiHidden/>
    <w:rsid w:val="00C816D2"/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C81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C816D2"/>
    <w:rPr>
      <w:rFonts w:eastAsia="Times New Roman"/>
    </w:rPr>
  </w:style>
  <w:style w:type="character" w:customStyle="1" w:styleId="211">
    <w:name w:val="Основной текст 2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38">
    <w:name w:val="Основной текст 3 Знак"/>
    <w:basedOn w:val="a0"/>
    <w:link w:val="39"/>
    <w:semiHidden/>
    <w:rsid w:val="00C816D2"/>
    <w:rPr>
      <w:rFonts w:ascii="Arial" w:eastAsia="Times New Roman" w:hAnsi="Arial"/>
      <w:b/>
      <w:szCs w:val="24"/>
    </w:rPr>
  </w:style>
  <w:style w:type="paragraph" w:styleId="39">
    <w:name w:val="Body Text 3"/>
    <w:basedOn w:val="a"/>
    <w:link w:val="38"/>
    <w:semiHidden/>
    <w:rsid w:val="00C816D2"/>
    <w:rPr>
      <w:rFonts w:ascii="Arial" w:hAnsi="Arial" w:cstheme="minorBidi"/>
      <w:b/>
      <w:sz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816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2">
    <w:name w:val="footnote reference"/>
    <w:basedOn w:val="a0"/>
    <w:uiPriority w:val="99"/>
    <w:semiHidden/>
    <w:unhideWhenUsed/>
    <w:rsid w:val="00C816D2"/>
    <w:rPr>
      <w:vertAlign w:val="superscript"/>
    </w:rPr>
  </w:style>
  <w:style w:type="character" w:customStyle="1" w:styleId="1e">
    <w:name w:val="Основной текст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1f">
    <w:name w:val="Схема документа Знак1"/>
    <w:basedOn w:val="a0"/>
    <w:uiPriority w:val="99"/>
    <w:semiHidden/>
    <w:rsid w:val="00C81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3E7F-1315-4CDF-B009-DBF53A66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2</cp:revision>
  <cp:lastPrinted>2020-07-02T06:01:00Z</cp:lastPrinted>
  <dcterms:created xsi:type="dcterms:W3CDTF">2020-07-29T11:55:00Z</dcterms:created>
  <dcterms:modified xsi:type="dcterms:W3CDTF">2020-07-29T11:55:00Z</dcterms:modified>
</cp:coreProperties>
</file>